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BANDI BETTER BREAKFAST</w:t>
      </w:r>
    </w:p>
    <w:p>
      <w:pPr>
        <w:jc w:val="center"/>
      </w:pPr>
      <w:r>
        <w:rPr>
          <w:b/>
          <w:sz w:val="26"/>
        </w:rPr>
        <w:t>ПОЛОЖЕНИЕ И ПРАВИЛА ПРОВЕДЕНИЯ КОНКУРСА</w:t>
      </w:r>
    </w:p>
    <w:p>
      <w:pPr>
        <w:pStyle w:val="Heading1"/>
      </w:pPr>
      <w:r>
        <w:t>1. Общие положения</w:t>
      </w:r>
    </w:p>
    <w:p>
      <w:r>
        <w:t>1.1. BANDI Better Breakfast — дистанционный конкурс авторских рецептов завтраков с использованием продукции BANDI Foods.</w:t>
      </w:r>
    </w:p>
    <w:p>
      <w:r>
        <w:t>1.2. Цель конкурса — выявить и отметить оригинальные, практичные и воспроизводимые идеи завтраков, показать различные способы использования продукции BANDI Foods и поддержать обмен кулинарным опытом.</w:t>
      </w:r>
    </w:p>
    <w:p>
      <w:r>
        <w:t>1.3. Организатор конкурса — BANDI Foods. Точное юридическое наименование, адрес и официальный контакт подтверждаются компанией до публикации окончательной редакции правил.</w:t>
      </w:r>
    </w:p>
    <w:p>
      <w:r>
        <w:t>1.4. Информационный партнёр конкурса — русскоязычный медиапроект «Бюро».</w:t>
      </w:r>
    </w:p>
    <w:p>
      <w:r>
        <w:t>1.5. Конкурс проводится дистанционно на территории 50 штатов США и округа Колумбия.</w:t>
      </w:r>
    </w:p>
    <w:p>
      <w:r>
        <w:t>1.6. Официальные правила конкурса, конкурсная страница, основные объявления и информация о результатах публикуются на русском и английском языках. На официальной странице конкурса предусмотрено переключение между русской и английской версиями. Обе языковые версии должны передавать одинаковые существенные условия конкурса.</w:t>
        <w:br/>
        <w:br/>
        <w:t>1.7. Участие не требует регистрационного взноса, подписки на социальные сети, репоста или иных действий, не связанных непосредственно с конкурсной работой.</w:t>
      </w:r>
    </w:p>
    <w:p>
      <w:pPr>
        <w:pStyle w:val="Heading1"/>
      </w:pPr>
      <w:r>
        <w:t>2. Сроки проведения</w:t>
      </w:r>
    </w:p>
    <w:p>
      <w:pPr/>
      <w:r>
        <w:t>2.1. Для всех сроков конкурса используется Pacific Time (PT), с учётом действующего на соответствующую дату перехода между летним и стандартным временем.</w:t>
      </w:r>
    </w:p>
    <w:p>
      <w:pPr/>
      <w:r>
        <w:t>2.2. Открытие конкурса и начало приёма заявок — 1 октября 2026 года в 00:00 PT.</w:t>
      </w:r>
    </w:p>
    <w:p>
      <w:pPr/>
      <w:r>
        <w:t>2.3. Окончание приёма заявок — 8 ноября 2026 года в 23:59 PT.</w:t>
      </w:r>
    </w:p>
    <w:p>
      <w:pPr/>
      <w:r>
        <w:t>2.4. Техническая проверка заявок и исправление формальных недочётов — с 9 по 12 ноября 2026 года включительно.</w:t>
      </w:r>
    </w:p>
    <w:p>
      <w:pPr/>
      <w:r>
        <w:t>2.5. Экспертная оценка допущенных работ членами жюри — с 13 ноября по 4 декабря 2026 года включительно.</w:t>
      </w:r>
    </w:p>
    <w:p>
      <w:pPr/>
      <w:r>
        <w:rPr>
          <w:rFonts w:ascii="Arial" w:hAnsi="Arial"/>
        </w:rPr>
        <w:t>2.6. Зрительское голосование People’s Choice Award — с 13 по 29 ноября 2026 года включительно.</w:t>
      </w:r>
    </w:p>
    <w:p>
      <w:pPr/>
      <w:r>
        <w:rPr>
          <w:rFonts w:ascii="Arial" w:hAnsi="Arial"/>
        </w:rPr>
        <w:t>2.7. Проверка зрительских голосов, сведение экспертных оценок и определение предварительных результатов — с 30 ноября по 7 декабря 2026 года включительно. Результаты зрительского голосования не предоставляются членам жюри до завершения ими собственных экспертных оценок.</w:t>
      </w:r>
    </w:p>
    <w:p>
      <w:pPr/>
      <w:r>
        <w:rPr>
          <w:rFonts w:ascii="Arial" w:hAnsi="Arial"/>
        </w:rPr>
        <w:t>2.8. Определение потенциальных победителей и проверка их соответствия условиям конкурса — с 8 по 11 декабря 2026 года включительно.</w:t>
      </w:r>
    </w:p>
    <w:p>
      <w:pPr/>
      <w:r>
        <w:rPr>
          <w:rFonts w:ascii="Arial" w:hAnsi="Arial"/>
        </w:rPr>
        <w:t>2.9. Подтверждение результатов, проверка резервных кандидатов при необходимости и подготовка итогового протокола — с 12 по 16 декабря 2026 года включительно.</w:t>
      </w:r>
    </w:p>
    <w:p>
      <w:pPr/>
      <w:r>
        <w:rPr>
          <w:rFonts w:ascii="Arial" w:hAnsi="Arial"/>
        </w:rPr>
        <w:t>2.10. Официальные результаты конкурса и информация о победителях публикуются 17 декабря 2026 года на официальной странице конкурса на русском и английском языках. Информационный партнёр «Бюро» вправе также объявлять и освещать результаты конкурса в своих материалах и выпусках. Публикация или перенос такого медийного освещения не влияет на дату официального определения и публикации результатов конкурса.</w:t>
      </w:r>
    </w:p>
    <w:p>
      <w:pPr/>
      <w:r>
        <w:t>2.11. Изменение сроков допускается только при объективной необходимости и не должно произвольно менять уже установленные критерии оценки или ухудшать положение участников.</w:t>
      </w:r>
    </w:p>
    <w:p>
      <w:pPr>
        <w:pStyle w:val="Heading1"/>
      </w:pPr>
      <w:r>
        <w:t>3. Участники и конкурсные категории</w:t>
      </w:r>
    </w:p>
    <w:p>
      <w:r>
        <w:t>3.1. К участию допускаются физические лица, проживающие на территории проведения конкурса.</w:t>
      </w:r>
    </w:p>
    <w:p>
      <w:r>
        <w:t>3.2. Для несовершеннолетнего участника заявку подаёт родитель или иной законный представитель.</w:t>
      </w:r>
    </w:p>
    <w:p>
      <w:r>
        <w:t>3.3. Основные категории конкурса: взрослые любители — 18 лет и старше; профессионалы — 18 лет и старше; юные повара (Young Chef) — две отдельные возрастные группы: 6–12 лет и 13–17 лет.</w:t>
      </w:r>
    </w:p>
    <w:p>
      <w:r>
        <w:t>3.4. Профессионалом для целей конкурса считается участник, который в течение последних 24 месяцев получал вознаграждение за приготовление блюд, разработку рецептов, кулинарное обучение либо создание кулинарных рецептур как профессиональную деятельность.</w:t>
      </w:r>
    </w:p>
    <w:p>
      <w:r>
        <w:t>3.5. Один участник может представить не более трёх разных конкурсных работ; каждая подаётся отдельной заявкой.</w:t>
      </w:r>
    </w:p>
    <w:p>
      <w:r>
        <w:t>3.6. Не допускаются члены жюри, лица, непосредственно администрирующие конкурс, сотрудники организатора, непосредственно связанные с конкурсом, а также их ближайшие члены семьи/домохозяйства.</w:t>
      </w:r>
    </w:p>
    <w:p>
      <w:pPr>
        <w:pStyle w:val="Heading1"/>
      </w:pPr>
      <w:r>
        <w:t>4. Требования к конкурсной работе и продукции BANDI Foods</w:t>
      </w:r>
    </w:p>
    <w:p>
      <w:r>
        <w:t>4.1. Конкурсная работа представляет собой реально приготовленный автором завтрак.</w:t>
      </w:r>
    </w:p>
    <w:p>
      <w:r>
        <w:t>4.2. В конкурсном рецепте должен быть использован как минимум один пищевой продукт под брендом BANDI Foods, на упаковке которого размещён логотип BANDI Foods. Отдельный перечень допустимых продуктов не устанавливается: участник может использовать любой такой продукт BANDI Foods, доступный ему в период проведения конкурса.</w:t>
      </w:r>
    </w:p>
    <w:p>
      <w:r>
        <w:t>4.3. Продукт BANDI Foods должен быть фактически использован в рецепте или подаче и выполнять понятную кулинарную функцию. Простое размещение упаковки рядом с блюдом не считается использованием продукта.</w:t>
      </w:r>
    </w:p>
    <w:p>
      <w:r>
        <w:t>4.4. Участники самостоятельно приобретают ингредиенты. Количество приобретённой продукции BANDI Foods, стоимость ингредиентов и место покупки не влияют на оценку.</w:t>
      </w:r>
    </w:p>
    <w:p>
      <w:r>
        <w:t>4.5. Заявка включает название блюда, рецепт с количеством ингредиентов, последовательность приготовления, количество порций, ориентировочное время, название использованного продукта BANDI Foods и краткое описание идеи завтрака.</w:t>
      </w:r>
    </w:p>
    <w:p>
      <w:r>
        <w:t>4.6. К заявке прилагается как минимум одна собственная фотография готового блюда. Дополнительные фотографии, в том числе процесса приготовления, можно приложить по желанию. Видео до 60 секунд также является необязательным. Можно представить уже приготовленный участником завтрак, соответствующий условиям конкурса; готовить его заново специально для подачи заявки не требуется.</w:t>
      </w:r>
    </w:p>
    <w:p>
      <w:r>
        <w:t>4.7. Работа должна быть создана и приготовлена самим участником. Допускаются редактура, перевод и цифровые инструменты для подготовки текста; сгенерированные изображения вместо реального блюда, чужие фотографии и фиктивные материалы процесса запрещены.</w:t>
      </w:r>
    </w:p>
    <w:p>
      <w:r>
        <w:t>4.8. Для детских работ допускается помощь взрослого в операциях, связанных с безопасностью; в заявке указывается, что ребёнок выполнил самостоятельно.</w:t>
      </w:r>
    </w:p>
    <w:p>
      <w:pPr>
        <w:pStyle w:val="Heading1"/>
      </w:pPr>
      <w:r>
        <w:t>5. Специальные номинации</w:t>
      </w:r>
    </w:p>
    <w:p>
      <w:r>
        <w:t>5.1. Дополнительно присуждаются: Best Gluten Free Breakfast — лучший безглютеновый завтрак; специальный приз BANDI; People’s Choice Award — приз зрительских симпатий.</w:t>
      </w:r>
    </w:p>
    <w:p>
      <w:r>
        <w:t>5.2. Специальные номинации не заменяют основные категории и определяются отдельно.</w:t>
      </w:r>
    </w:p>
    <w:p>
      <w:r>
        <w:t>5.3. Best Gluten Free Breakfast оценивает единолично Валентина Чураева по заявленному рецепту и представленным материалам. Она определяет победителя этой номинации. Награда не является медицинской сертификацией блюда или кухни.</w:t>
      </w:r>
    </w:p>
    <w:p>
      <w:r>
        <w:t>5.4. Специальный приз BANDI присуждается среди работ взрослых любителей. Единственным судьёй этой номинации является Станислав Хмелевский, директор по маркетингу BANDI Foods; он самостоятельно оценивает работы и определяет обладателя приза. Голоса остальных членов жюри для этого решения не требуются.</w:t>
      </w:r>
    </w:p>
    <w:p>
      <w:pPr>
        <w:pStyle w:val="Heading1"/>
      </w:pPr>
      <w:r>
        <w:t>6. Состав жюри</w:t>
      </w:r>
    </w:p>
    <w:p>
      <w:r>
        <w:rPr>
          <w:rFonts w:ascii="Arial" w:hAnsi="Arial"/>
        </w:rPr>
        <w:t>6.1. Конкурсные работы оценивает профессиональное жюри, включающее представителей организатора, кулинарной сферы, питания и медиа.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cantSplit/>
        </w:trPr>
        <w:tc>
          <w:tcPr>
            <w:tcW w:type="dxa" w:w="4968"/>
          </w:tcPr>
          <w:p>
            <w:r>
              <w:rPr>
                <w:b/>
              </w:rPr>
              <w:t>Член жюри / роль</w:t>
            </w:r>
          </w:p>
        </w:tc>
        <w:tc>
          <w:tcPr>
            <w:tcW w:type="dxa" w:w="4968"/>
          </w:tcPr>
          <w:p>
            <w:r>
              <w:t>Примечание</w:t>
            </w:r>
          </w:p>
        </w:tc>
      </w:tr>
      <w:tr>
        <w:trPr>
          <w:cantSplit/>
        </w:trPr>
        <w:tc>
          <w:tcPr>
            <w:tcW w:type="dxa" w:w="4968"/>
          </w:tcPr>
          <w:p>
            <w:r>
              <w:t>Станислав Хмелевский — директор по маркетингу BANDI Foods</w:t>
            </w:r>
          </w:p>
        </w:tc>
        <w:tc>
          <w:tcPr>
            <w:tcW w:type="dxa" w:w="4968"/>
          </w:tcPr>
          <w:p>
            <w:r>
              <w:t>член жюри от BANDI Foods</w:t>
            </w:r>
          </w:p>
        </w:tc>
      </w:tr>
      <w:tr>
        <w:trPr>
          <w:cantSplit/>
        </w:trPr>
        <w:tc>
          <w:tcPr>
            <w:tcW w:type="dxa" w:w="4968"/>
          </w:tcPr>
          <w:p>
            <w:r>
              <w:t>Марина Розенштейн, MD, PhD, CNS® — специалист в области питания / нутрициологии</w:t>
            </w:r>
          </w:p>
        </w:tc>
        <w:tc>
          <w:tcPr>
            <w:tcW w:type="dxa" w:w="4968"/>
          </w:tcPr>
          <w:p>
            <w:r>
              <w:t>член жюри; экспертиза в области питания</w:t>
            </w:r>
          </w:p>
        </w:tc>
      </w:tr>
      <w:tr>
        <w:trPr>
          <w:cantSplit/>
        </w:trPr>
        <w:tc>
          <w:tcPr>
            <w:tcW w:type="dxa" w:w="4968"/>
          </w:tcPr>
          <w:p>
            <w:r>
              <w:t>Валентина Чураева — кулинарный автор, создатель образовательных материалов о безглютеновой кулинарии, ведущая/продюсер медиарубрики</w:t>
            </w:r>
          </w:p>
        </w:tc>
        <w:tc>
          <w:tcPr>
            <w:tcW w:type="dxa" w:w="4968"/>
          </w:tcPr>
          <w:p>
            <w:r>
              <w:t>председатель и член жюри; профильная экспертиза в безглютеновой кулинарии и медиапроизводстве</w:t>
            </w:r>
          </w:p>
        </w:tc>
      </w:tr>
    </w:tbl>
    <w:p>
      <w:r>
        <w:t>6.2. Окончательный именной состав жюри утверждается до начала конкурса и публикуется с краткой профессиональной информацией о каждом члене жюри.</w:t>
      </w:r>
    </w:p>
    <w:p>
      <w:r>
        <w:t>6.3. Каждый член жюри оценивает работы самостоятельно по единым опубликованным критериям. Коммерческие интересы организатора, количество подписчиков участника, его медийность или участие в продвижении конкурса не влияют на экспертную оценку.</w:t>
      </w:r>
    </w:p>
    <w:p>
      <w:r>
        <w:t>6.4. Член жюри не оценивает работу при наличии существенного конфликта интересов. При необходимости его оценка заменяется оценкой другого компетентного судьи.</w:t>
      </w:r>
    </w:p>
    <w:p>
      <w:r>
        <w:t>6.5. Для каждой работы, претендующей на награду в основной категории, должно быть получено не менее трёх действительных независимых оценок. Это требование не распространяется на специальные номинации Best Gluten Free Breakfast и BANDI: их оценивают единолично судьи, указанные в пунктах 5.3 и 5.4 соответственно.</w:t>
      </w:r>
    </w:p>
    <w:p>
      <w:pPr>
        <w:pStyle w:val="Heading1"/>
      </w:pPr>
      <w:r>
        <w:t>7. Критерии экспертной оценки</w:t>
      </w:r>
    </w:p>
    <w:p>
      <w:r>
        <w:t>7.1. Работы оцениваются по 100-балльной системе: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cantSplit/>
        </w:trPr>
        <w:tc>
          <w:tcPr>
            <w:tcW w:type="dxa" w:w="3312"/>
          </w:tcPr>
          <w:p>
            <w:r>
              <w:rPr>
                <w:b/>
              </w:rPr>
              <w:t>Критерий</w:t>
            </w:r>
          </w:p>
        </w:tc>
        <w:tc>
          <w:tcPr>
            <w:tcW w:type="dxa" w:w="3312"/>
          </w:tcPr>
          <w:p>
            <w:r>
              <w:rPr>
                <w:b/>
              </w:rPr>
              <w:t>Макс.</w:t>
            </w:r>
          </w:p>
        </w:tc>
        <w:tc>
          <w:tcPr>
            <w:tcW w:type="dxa" w:w="3312"/>
          </w:tcPr>
          <w:p>
            <w:r>
              <w:rPr>
                <w:b/>
              </w:rPr>
              <w:t>Что оценивается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Кулинарная концепция и технология</w:t>
            </w:r>
          </w:p>
        </w:tc>
        <w:tc>
          <w:tcPr>
            <w:tcW w:type="dxa" w:w="3312"/>
          </w:tcPr>
          <w:p>
            <w:r>
              <w:t>25</w:t>
            </w:r>
          </w:p>
        </w:tc>
        <w:tc>
          <w:tcPr>
            <w:tcW w:type="dxa" w:w="3312"/>
          </w:tcPr>
          <w:p>
            <w:r>
              <w:t>Логика сочетаний, пропорций и технологии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Воспроизводимость и практичность</w:t>
            </w:r>
          </w:p>
        </w:tc>
        <w:tc>
          <w:tcPr>
            <w:tcW w:type="dxa" w:w="3312"/>
          </w:tcPr>
          <w:p>
            <w:r>
              <w:t>20</w:t>
            </w:r>
          </w:p>
        </w:tc>
        <w:tc>
          <w:tcPr>
            <w:tcW w:type="dxa" w:w="3312"/>
          </w:tcPr>
          <w:p>
            <w:r>
              <w:t>Понятность инструкции и реалистичность приготовления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Авторский вклад</w:t>
            </w:r>
          </w:p>
        </w:tc>
        <w:tc>
          <w:tcPr>
            <w:tcW w:type="dxa" w:w="3312"/>
          </w:tcPr>
          <w:p>
            <w:r>
              <w:t>20</w:t>
            </w:r>
          </w:p>
        </w:tc>
        <w:tc>
          <w:tcPr>
            <w:tcW w:type="dxa" w:w="3312"/>
          </w:tcPr>
          <w:p>
            <w:r>
              <w:t>Оригинальность решения или осмысленная адаптация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Состав и баланс блюда</w:t>
            </w:r>
          </w:p>
        </w:tc>
        <w:tc>
          <w:tcPr>
            <w:tcW w:type="dxa" w:w="3312"/>
          </w:tcPr>
          <w:p>
            <w:r>
              <w:t>15</w:t>
            </w:r>
          </w:p>
        </w:tc>
        <w:tc>
          <w:tcPr>
            <w:tcW w:type="dxa" w:w="3312"/>
          </w:tcPr>
          <w:p>
            <w:r>
              <w:t>Обоснованность состава и порции для идеи завтрака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Роль продукта BANDI</w:t>
            </w:r>
          </w:p>
        </w:tc>
        <w:tc>
          <w:tcPr>
            <w:tcW w:type="dxa" w:w="3312"/>
          </w:tcPr>
          <w:p>
            <w:r>
              <w:t>10</w:t>
            </w:r>
          </w:p>
        </w:tc>
        <w:tc>
          <w:tcPr>
            <w:tcW w:type="dxa" w:w="3312"/>
          </w:tcPr>
          <w:p>
            <w:r>
              <w:t>Осмысленность и кулинарная функция продукта</w:t>
            </w:r>
          </w:p>
        </w:tc>
      </w:tr>
      <w:tr>
        <w:trPr>
          <w:cantSplit/>
        </w:trPr>
        <w:tc>
          <w:tcPr>
            <w:tcW w:type="dxa" w:w="3312"/>
          </w:tcPr>
          <w:p>
            <w:r>
              <w:t>Ясность представления</w:t>
            </w:r>
          </w:p>
        </w:tc>
        <w:tc>
          <w:tcPr>
            <w:tcW w:type="dxa" w:w="3312"/>
          </w:tcPr>
          <w:p>
            <w:r>
              <w:t>10</w:t>
            </w:r>
          </w:p>
        </w:tc>
        <w:tc>
          <w:tcPr>
            <w:tcW w:type="dxa" w:w="3312"/>
          </w:tcPr>
          <w:p>
            <w:r>
              <w:t>Понятность рецепта и информативность фотографий</w:t>
            </w:r>
          </w:p>
        </w:tc>
      </w:tr>
    </w:tbl>
    <w:p>
      <w:r>
        <w:t>7.2. В основных категориях итоговый результат определяется как среднее арифметическое действительных оценок членов жюри. В специальных номинациях Best Gluten Free Breakfast и BANDI итог определяется оценкой единственного назначенного судьи по соответствующей шкале; оценки остальных членов жюри в этих номинациях не требуются и не учитываются.</w:t>
      </w:r>
    </w:p>
    <w:p>
      <w:r>
        <w:t>7.3. В категории Young Chef самостоятельность, сложность и техника оцениваются с учётом возраста участника и допустимой помощи взрослого.</w:t>
      </w:r>
    </w:p>
    <w:p>
      <w:r>
        <w:t>7.4. При равенстве итоговых баллов в основных категориях последовательно сравниваются результаты по критериям: кулинарная концепция и технология; авторский вклад; воспроизводимость и практичность; состав и баланс; роль продукта BANDI; ясность представления. Если равенство сохраняется, работы повторно рассматриваются незаинтересованной комиссией из членов жюри. В специальных экспертных номинациях сравниваются оценки по критериям в порядке их перечисления в пунктах 7.6 и 7.7. При сохранении равенства работы повторно рассматривает назначенный судья соответствующей номинации; решение фиксируется в протоколе.</w:t>
      </w:r>
    </w:p>
    <w:p>
      <w:r>
        <w:t>7.5. Основные результаты и решения жюри фиксируются организатором в итоговом протоколе.</w:t>
      </w:r>
    </w:p>
    <w:p>
      <w:r>
        <w:t>7.6. Шкала Best Gluten Free Breakfast (100 баллов): выбор и проверка ингредиентов — 30; авторская безглютеновая адаптация — 25; воспроизводимость — 20; объяснение ограничений и предотвращения контакта с глютеном — 15; роль продукта BANDI — 10. По каждому критерию судья ставит оценку от 0 до 5; баллы рассчитываются пропорционально весу критерия.</w:t>
      </w:r>
    </w:p>
    <w:p>
      <w:r>
        <w:t>7.7. Шкала специального приза BANDI (100 баллов): содержательная роль продукта — 40; оригинальность использования — 30; воспроизводимость рецепта — 20; понятность объяснения — 10. По каждому критерию судья ставит оценку от 0 до 5; баллы рассчитываются пропорционально весу критерия.</w:t>
      </w:r>
    </w:p>
    <w:p>
      <w:pPr>
        <w:pStyle w:val="Heading1"/>
      </w:pPr>
      <w:r>
        <w:t>8. Определение победителей</w:t>
      </w:r>
    </w:p>
    <w:p>
      <w:r>
        <w:t>8.1. Во взрослой любительской категории определяются первое, второе и третье места.</w:t>
      </w:r>
    </w:p>
    <w:p>
      <w:r>
        <w:t>8.2. В профессиональной категории определяется один победитель.</w:t>
      </w:r>
    </w:p>
    <w:p>
      <w:r>
        <w:t>8.3. В каждой из двух возрастных групп Young Chef (6–12 лет и 13–17 лет) определяется один победитель. Работы разных возрастных групп не конкурируют за одно призовое место.</w:t>
      </w:r>
    </w:p>
    <w:p>
      <w:r>
        <w:t>8.4. Победители основных категорий определяются исключительно по результатам экспертной оценки жюри.</w:t>
      </w:r>
    </w:p>
    <w:p>
      <w:r>
        <w:t>8.5. Победителя Best Gluten Free Breakfast определяет Валентина Чураева, а обладателя специального приза BANDI — Станислав Хмелевский. Решения фиксируются отдельно от результатов основных категорий. Зрительское голосование не влияет на экспертные результаты.</w:t>
      </w:r>
    </w:p>
    <w:p>
      <w:r>
        <w:t>8.6. Один участник может получить не более одного основного призового места; специальная награда может присуждаться дополнительно, если это предусмотрено окончательными правилами.</w:t>
      </w:r>
    </w:p>
    <w:p>
      <w:pPr>
        <w:pStyle w:val="Heading1"/>
      </w:pPr>
      <w:r>
        <w:t>9. Зрительское голосование</w:t>
      </w:r>
    </w:p>
    <w:p>
      <w:r>
        <w:t>9.1. People’s Choice Award определяется отдельным открытым голосованием среди допущенных к этой номинации работ. Голосование проводится после завершения приёма заявок; порядок доступа к нему публикуется на сайте конкурса до начала голосования.</w:t>
      </w:r>
    </w:p>
    <w:p>
      <w:r>
        <w:t>9.2. Один человек может отдать один голос за одну работу за весь период голосования. Организатор применяет разумные технические меры против автоматической или повторной накрутки.</w:t>
      </w:r>
    </w:p>
    <w:p>
      <w:r>
        <w:t>9.3. Запрещаются покупка голосов, автоматизированная накрутка, вознаграждение за голос и иные искусственные способы увеличения результата.</w:t>
      </w:r>
    </w:p>
    <w:p>
      <w:r>
        <w:t>9.4. Побеждает работа с наибольшим количеством действительных голосов после проверки. Зрительские голоса не добавляются к экспертным баллам.</w:t>
      </w:r>
    </w:p>
    <w:p>
      <w:pPr>
        <w:pStyle w:val="Heading1"/>
      </w:pPr>
      <w:r>
        <w:t>10. Призы</w:t>
      </w:r>
    </w:p>
    <w:p>
      <w:r>
        <w:t>10.1. Призовой фонд, состав каждого приза и ориентировочная розничная стоимость утверждаются BANDI Foods до публикации окончательной редакции правил.</w:t>
      </w:r>
    </w:p>
    <w:p>
      <w:r>
        <w:t>10.2. Предполагаются отдельные призы для первого, второго и третьего места среди взрослых любителей, победителя профессиональной категории, одного победителя в каждой из двух возрастных групп Young Chef (6–12 лет и 13–17 лет), победителя Best Gluten Free Breakfast, обладателя специального приза BANDI и победителя People’s Choice Award.</w:t>
      </w:r>
    </w:p>
    <w:p>
      <w:r>
        <w:t>10.3. BANDI Foods обеспечивает выдачу и, при необходимости, доставку призов подтверждённым победителям в соответствии с окончательными правилами и применимым законодательством.</w:t>
      </w:r>
    </w:p>
    <w:p>
      <w:r>
        <w:t>10.4. Налоги и обязательная отчётность в отношении призов регулируются применимым федеральным законодательством и законодательством соответствующего штата.</w:t>
      </w:r>
    </w:p>
    <w:p>
      <w:pPr>
        <w:pStyle w:val="Heading1"/>
      </w:pPr>
      <w:r>
        <w:t>11. Права на материалы и персональные данные</w:t>
      </w:r>
    </w:p>
    <w:p>
      <w:r>
        <w:t>11.1. Автор сохраняет принадлежащие ему права на рецепт, фотографии и видео.</w:t>
      </w:r>
    </w:p>
    <w:p>
      <w:r>
        <w:t>11.2. Подавая заявку, участник предоставляет организатору и информационному партнёру неисключительное разрешение использовать конкурсные материалы в целях проведения, судейства, освещения и подведения итогов конкурса.</w:t>
      </w:r>
    </w:p>
    <w:p>
      <w:r>
        <w:t>11.3. Самостоятельное коммерческое использование материалов вне целей конкурса требует отдельного согласования с правообладателем.</w:t>
      </w:r>
    </w:p>
    <w:p>
      <w:r>
        <w:t>11.4. Организатор собирает только данные, необходимые для проведения конкурса, связи с участником, определения победителей, доставки призов и выполнения обязательных требований законодательства. Непубличные контактные, адресные и налоговые данные не публикуются.</w:t>
      </w:r>
    </w:p>
    <w:p>
      <w:r>
        <w:t>11.5. Данные несовершеннолетних обрабатываются через законного представителя. Публикация изображения или голоса ребёнка допускается только при наличии необходимого отдельного согласия.</w:t>
      </w:r>
    </w:p>
    <w:p>
      <w:pPr>
        <w:pStyle w:val="Heading1"/>
      </w:pPr>
      <w:r>
        <w:t>12. Нарушения и дисквалификация</w:t>
      </w:r>
    </w:p>
    <w:p>
      <w:r>
        <w:t>12.1. Основанием для отклонения заявки или дисквалификации могут быть: нарушение возрастных или территориальных условий; подлог авторства; использование чужих материалов без разрешения; фиктивные изображения блюда; обход лимита заявок; существенное сокрытие профессионального статуса; доказанная накрутка голосов; иное существенное нарушение правил.</w:t>
      </w:r>
    </w:p>
    <w:p>
      <w:r>
        <w:t>12.2. Решение о дисквалификации основывается на конкретном нарушении, фиксируется организатором и сообщается участнику.</w:t>
      </w:r>
    </w:p>
    <w:p>
      <w:r>
        <w:t>12.3. Исправимая техническая ошибка, не меняющая существа конкурсной работы, сама по себе не должна автоматически приводить к дисквалификации; организатор может предоставить разумный срок для исправления.</w:t>
      </w:r>
    </w:p>
    <w:p>
      <w:pPr>
        <w:pStyle w:val="Heading1"/>
      </w:pPr>
      <w:r>
        <w:t>13. Заключительные положения</w:t>
      </w:r>
    </w:p>
    <w:p>
      <w:r>
        <w:t>13.1. Окончательная версия настоящих правил утверждается BANDI Foods после юридической проверки и публикуется до начала приёма заявок.</w:t>
      </w:r>
    </w:p>
    <w:p>
      <w:r>
        <w:t>13.2. До публикации должны быть окончательно подтверждены: полное юридическое наименование и контакты организатора; именной состав и профессиональные данные членов жюри; состав и стоимость призового фонда; официальный способ подачи заявок и проведения зрительского голосования. Отдельный перечень допустимой продукции BANDI Foods не требуется: применяется правило пункта 4.2.</w:t>
      </w:r>
    </w:p>
    <w:p>
      <w:r>
        <w:t>13.3. После начала конкурса организатор не должен произвольно менять критерии оценки, состав основных наград или иные существенные условия, способные повлиять на результат уже поданных работ.</w:t>
      </w:r>
    </w:p>
    <w:p>
      <w:r>
        <w:t>13.4. Правила применяются с учётом федерального законодательства США и обязательных требований законодательства штатов, применимых к конкретному участнику и организатору.</w:t>
      </w:r>
    </w:p>
    <w:p>
      <w:r>
        <w:rPr>
          <w:rFonts w:ascii="Arial" w:hAnsi="Arial"/>
        </w:rPr>
        <w:t>13.5. До начала конкурса документ может быть скорректирован по результатам юридической проверки. Утверждённая редакция публикуется одновременно на русском и английском языках; обе версии должны содержать одинаковые существенные условия конкурса.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BANDI Better Breakfast — Положение и правила проведения конкурса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